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AB06" w14:textId="2A0C7348" w:rsidR="0057336C" w:rsidRPr="00AD51A3" w:rsidRDefault="0057336C" w:rsidP="0057336C">
      <w:pPr>
        <w:shd w:val="clear" w:color="auto" w:fill="FFFFFF"/>
        <w:spacing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b/>
          <w:bCs/>
          <w:color w:val="555555"/>
          <w:sz w:val="24"/>
          <w:szCs w:val="24"/>
          <w:lang w:eastAsia="ro-RO"/>
        </w:rPr>
        <w:t xml:space="preserve">ACTE NECESARE  </w:t>
      </w:r>
      <w:r w:rsidR="006E5F4D" w:rsidRPr="00AD51A3">
        <w:rPr>
          <w:rFonts w:ascii="Times New Roman" w:eastAsia="Times New Roman" w:hAnsi="Times New Roman" w:cs="Times New Roman"/>
          <w:b/>
          <w:bCs/>
          <w:color w:val="555555"/>
          <w:sz w:val="24"/>
          <w:szCs w:val="24"/>
          <w:lang w:eastAsia="ro-RO"/>
        </w:rPr>
        <w:t xml:space="preserve">ÎNTOCMIRII DOSARULUI DE </w:t>
      </w:r>
      <w:bookmarkStart w:id="0" w:name="_GoBack"/>
      <w:bookmarkEnd w:id="0"/>
      <w:r w:rsidRPr="00AD51A3">
        <w:rPr>
          <w:rFonts w:ascii="Times New Roman" w:eastAsia="Times New Roman" w:hAnsi="Times New Roman" w:cs="Times New Roman"/>
          <w:b/>
          <w:bCs/>
          <w:color w:val="555555"/>
          <w:sz w:val="24"/>
          <w:szCs w:val="24"/>
          <w:lang w:eastAsia="ro-RO"/>
        </w:rPr>
        <w:t>AJUTOR SOCIAL</w:t>
      </w:r>
    </w:p>
    <w:p w14:paraId="444FE1F1"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copie acte identitate pentru membrii familiei;</w:t>
      </w:r>
    </w:p>
    <w:p w14:paraId="479BAF72"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copie certificat căsătorie;</w:t>
      </w:r>
    </w:p>
    <w:p w14:paraId="3AA67A89"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copie certificat naştere copii;</w:t>
      </w:r>
    </w:p>
    <w:p w14:paraId="1FB7B69C"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copie hotărâre judecătorească definitivă privind încredinţarea minorilor/divort;</w:t>
      </w:r>
    </w:p>
    <w:p w14:paraId="65E5342B"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actul doveditor care atesta calitatea de reprezentant legal al persoanei minore lipsita de capacitatea deplina de exercitiu a drepturilor civile;</w:t>
      </w:r>
    </w:p>
    <w:p w14:paraId="250F49FD"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adeverinţă de venit eliberata de Administratia Finatelor Publice Gorj;</w:t>
      </w:r>
    </w:p>
    <w:p w14:paraId="569625C2"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acte privind veniturile realizate (cupon pensie, somaj, adeverinta cu salariul net, etc);</w:t>
      </w:r>
    </w:p>
    <w:p w14:paraId="59335BD1"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 xml:space="preserve">certificat de atestare fiscală eliberat </w:t>
      </w:r>
      <w:bookmarkStart w:id="1" w:name="_Hlk21339611"/>
      <w:r w:rsidRPr="00AD51A3">
        <w:rPr>
          <w:rFonts w:ascii="Times New Roman" w:eastAsia="Times New Roman" w:hAnsi="Times New Roman" w:cs="Times New Roman"/>
          <w:color w:val="555555"/>
          <w:sz w:val="24"/>
          <w:szCs w:val="24"/>
          <w:lang w:eastAsia="ro-RO"/>
        </w:rPr>
        <w:t>de</w:t>
      </w:r>
      <w:r w:rsidRPr="003270A6">
        <w:rPr>
          <w:rFonts w:ascii="Times New Roman" w:eastAsia="Times New Roman" w:hAnsi="Times New Roman" w:cs="Times New Roman"/>
          <w:color w:val="555555"/>
          <w:sz w:val="24"/>
          <w:szCs w:val="24"/>
          <w:lang w:eastAsia="ro-RO"/>
        </w:rPr>
        <w:t xml:space="preserve"> căte compartimentul taxe si impozite din cadrul Primăriei</w:t>
      </w:r>
      <w:bookmarkEnd w:id="1"/>
      <w:r w:rsidRPr="00AD51A3">
        <w:rPr>
          <w:rFonts w:ascii="Times New Roman" w:eastAsia="Times New Roman" w:hAnsi="Times New Roman" w:cs="Times New Roman"/>
          <w:color w:val="555555"/>
          <w:sz w:val="24"/>
          <w:szCs w:val="24"/>
          <w:lang w:eastAsia="ro-RO"/>
        </w:rPr>
        <w:t>;</w:t>
      </w:r>
    </w:p>
    <w:p w14:paraId="225640B0"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certificat agricol privind componenta familiei si veniturile agricole realizate</w:t>
      </w:r>
      <w:r w:rsidRPr="003270A6">
        <w:rPr>
          <w:rFonts w:ascii="Times New Roman" w:eastAsia="Times New Roman" w:hAnsi="Times New Roman" w:cs="Times New Roman"/>
          <w:color w:val="555555"/>
          <w:sz w:val="24"/>
          <w:szCs w:val="24"/>
          <w:lang w:eastAsia="ro-RO"/>
        </w:rPr>
        <w:t xml:space="preserve"> </w:t>
      </w:r>
      <w:r w:rsidRPr="00AD51A3">
        <w:rPr>
          <w:rFonts w:ascii="Times New Roman" w:eastAsia="Times New Roman" w:hAnsi="Times New Roman" w:cs="Times New Roman"/>
          <w:color w:val="555555"/>
          <w:sz w:val="24"/>
          <w:szCs w:val="24"/>
          <w:lang w:eastAsia="ro-RO"/>
        </w:rPr>
        <w:t>de</w:t>
      </w:r>
      <w:r w:rsidRPr="003270A6">
        <w:rPr>
          <w:rFonts w:ascii="Times New Roman" w:eastAsia="Times New Roman" w:hAnsi="Times New Roman" w:cs="Times New Roman"/>
          <w:color w:val="555555"/>
          <w:sz w:val="24"/>
          <w:szCs w:val="24"/>
          <w:lang w:eastAsia="ro-RO"/>
        </w:rPr>
        <w:t xml:space="preserve"> căte compartimentul agricol din cadrul Primăriei </w:t>
      </w:r>
      <w:r w:rsidRPr="00AD51A3">
        <w:rPr>
          <w:rFonts w:ascii="Times New Roman" w:eastAsia="Times New Roman" w:hAnsi="Times New Roman" w:cs="Times New Roman"/>
          <w:color w:val="555555"/>
          <w:sz w:val="24"/>
          <w:szCs w:val="24"/>
          <w:lang w:eastAsia="ro-RO"/>
        </w:rPr>
        <w:t>;</w:t>
      </w:r>
    </w:p>
    <w:p w14:paraId="61FC58A8"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declaraţie notarială în care să se menţioneze că membrii familiei, inclusiv copiii, nu deţin în folosință mai multe locuinţe, nu dețin terenuri care depășesc 1000 m.p. în zona urbană și 2000 m.p. în zona rurală, nu dețin depozite bancare mai mari de 3000 lei;</w:t>
      </w:r>
    </w:p>
    <w:p w14:paraId="28E21221"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adeverinţă de elev/student;</w:t>
      </w:r>
    </w:p>
    <w:p w14:paraId="03DE4173"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adeverinţă de la A.J.O.F.M.Gorj pentru persoanele apte de munca;</w:t>
      </w:r>
    </w:p>
    <w:p w14:paraId="00819ADE"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bookmarkStart w:id="2" w:name="_Hlk21341205"/>
      <w:r w:rsidRPr="00AD51A3">
        <w:rPr>
          <w:rFonts w:ascii="Times New Roman" w:eastAsia="Times New Roman" w:hAnsi="Times New Roman" w:cs="Times New Roman"/>
          <w:color w:val="555555"/>
          <w:sz w:val="24"/>
          <w:szCs w:val="24"/>
          <w:lang w:eastAsia="ro-RO"/>
        </w:rPr>
        <w:t>2 dosare de carton cu şină;</w:t>
      </w:r>
    </w:p>
    <w:bookmarkEnd w:id="2"/>
    <w:p w14:paraId="071EF212" w14:textId="77777777" w:rsidR="0057336C" w:rsidRPr="00AD51A3" w:rsidRDefault="0057336C" w:rsidP="005733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color w:val="555555"/>
          <w:sz w:val="24"/>
          <w:szCs w:val="24"/>
          <w:lang w:eastAsia="ro-RO"/>
        </w:rPr>
        <w:t>alte acte, dupa caz</w:t>
      </w:r>
    </w:p>
    <w:p w14:paraId="3F0AE770" w14:textId="77777777" w:rsidR="0057336C" w:rsidRPr="003270A6" w:rsidRDefault="0057336C" w:rsidP="0057336C">
      <w:pPr>
        <w:shd w:val="clear" w:color="auto" w:fill="FFFFFF"/>
        <w:spacing w:after="100" w:afterAutospacing="1" w:line="240" w:lineRule="auto"/>
        <w:rPr>
          <w:rFonts w:ascii="Times New Roman" w:eastAsia="Times New Roman" w:hAnsi="Times New Roman" w:cs="Times New Roman"/>
          <w:b/>
          <w:bCs/>
          <w:color w:val="555555"/>
          <w:sz w:val="24"/>
          <w:szCs w:val="24"/>
          <w:lang w:eastAsia="ro-RO"/>
        </w:rPr>
      </w:pPr>
    </w:p>
    <w:p w14:paraId="293D83A3" w14:textId="308A271A" w:rsidR="0057336C" w:rsidRPr="00AD51A3" w:rsidRDefault="0057336C" w:rsidP="0057336C">
      <w:pPr>
        <w:shd w:val="clear" w:color="auto" w:fill="FFFFFF"/>
        <w:spacing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b/>
          <w:bCs/>
          <w:color w:val="555555"/>
          <w:sz w:val="24"/>
          <w:szCs w:val="24"/>
          <w:lang w:eastAsia="ro-RO"/>
        </w:rPr>
        <w:t>ACTELE  NECESARE  ÎNTOCMIRII DOSARULUI DE ALOCAȚIE PENTRU SUSȚINEREA FAMILIEI</w:t>
      </w:r>
    </w:p>
    <w:p w14:paraId="37EFCD32"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acte de identitate soţ, soţie, persoană singură sau părinţi necăsătoriţi şi care locuiesc împreună;</w:t>
      </w:r>
    </w:p>
    <w:p w14:paraId="059FCDDC"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certificat căsătorie;</w:t>
      </w:r>
    </w:p>
    <w:p w14:paraId="5EA92A77"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certificate de naştere minori aflaţi în întreţinere;</w:t>
      </w:r>
    </w:p>
    <w:p w14:paraId="1ACF0441"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certificat deces al unuia dintre părinţi sau după caz hotărâre de încredinţare (definitivă ) a minorilor/divorţ;</w:t>
      </w:r>
    </w:p>
    <w:p w14:paraId="12E2F01B"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livret de familie;</w:t>
      </w:r>
    </w:p>
    <w:p w14:paraId="27220205"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actul doveditor care atestă calitatea de reprezentant legal al persoanei minore lipsită de capacitatea deplină de exerciţiu al drepturilor civile;</w:t>
      </w:r>
    </w:p>
    <w:p w14:paraId="5EB434DC"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adeverinţe de elev pentru copii şcolarizaţi  sau adeverinţă eliberată de Direcţia pentru Protecţia Copilului Gorj din care să rezulte că copilul nu poate fi înscris în nicio formă de învăţămînt prevăzută de lege în cazul  copiilor  cu handicap grav sau accentuat şi au vârstă şcolară;</w:t>
      </w:r>
    </w:p>
    <w:p w14:paraId="425CBADB"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certificat de atestare fiscală eliberat de de căte compartimentul taxe si impozite din cadrul Primăriei;</w:t>
      </w:r>
    </w:p>
    <w:p w14:paraId="7A7942B7"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acte privind veniturile realizate, inclusiv adeverinţa de venit (pentru ambii părinţi) eliberată de Administraţia Finanţelor Publice Tg-Jiu (adeverinţă cu salariul net, cupon pensie, cupon indemnizaţie şomaj, cupon indemnizaţie creştere copil, cupon alocaţie stat,cupon indemnizaţie de handicap sau alte acte doveditoare ale veniturilor);</w:t>
      </w:r>
    </w:p>
    <w:p w14:paraId="19015A8C"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declaraţie notarială pentru persoanele care nu realizează niciun venit;</w:t>
      </w:r>
    </w:p>
    <w:p w14:paraId="63FB6E45"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certificat agricol privind componenţa familiei şi veniturile agricole realizate;</w:t>
      </w:r>
    </w:p>
    <w:p w14:paraId="3FC23CDC"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carte de identitate / certificat de înmatriculare autoturism (copie);</w:t>
      </w:r>
    </w:p>
    <w:p w14:paraId="19A59E10" w14:textId="77777777"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lastRenderedPageBreak/>
        <w:t>2 dosare de carton cu şină;</w:t>
      </w:r>
    </w:p>
    <w:p w14:paraId="01AD9300" w14:textId="7EA86633" w:rsidR="0057336C" w:rsidRPr="003270A6" w:rsidRDefault="0057336C" w:rsidP="0057336C">
      <w:pPr>
        <w:pStyle w:val="Frspaiere"/>
        <w:numPr>
          <w:ilvl w:val="0"/>
          <w:numId w:val="2"/>
        </w:numPr>
        <w:rPr>
          <w:rFonts w:ascii="Times New Roman" w:hAnsi="Times New Roman" w:cs="Times New Roman"/>
          <w:sz w:val="24"/>
          <w:szCs w:val="24"/>
          <w:lang w:eastAsia="ro-RO"/>
        </w:rPr>
      </w:pPr>
      <w:r w:rsidRPr="003270A6">
        <w:rPr>
          <w:rFonts w:ascii="Times New Roman" w:hAnsi="Times New Roman" w:cs="Times New Roman"/>
          <w:sz w:val="24"/>
          <w:szCs w:val="24"/>
          <w:lang w:eastAsia="ro-RO"/>
        </w:rPr>
        <w:t>alte acte, după caz.</w:t>
      </w:r>
    </w:p>
    <w:p w14:paraId="1D65A3BF" w14:textId="5F479B8B" w:rsidR="00ED5A0B" w:rsidRPr="003270A6" w:rsidRDefault="00ED5A0B" w:rsidP="00ED5A0B">
      <w:pPr>
        <w:pStyle w:val="Frspaiere"/>
        <w:rPr>
          <w:rFonts w:ascii="Times New Roman" w:hAnsi="Times New Roman" w:cs="Times New Roman"/>
          <w:sz w:val="24"/>
          <w:szCs w:val="24"/>
          <w:lang w:eastAsia="ro-RO"/>
        </w:rPr>
      </w:pPr>
    </w:p>
    <w:p w14:paraId="056899B6" w14:textId="3565D495" w:rsidR="00ED5A0B" w:rsidRPr="00AD51A3" w:rsidRDefault="00ED5A0B" w:rsidP="00ED5A0B">
      <w:pPr>
        <w:shd w:val="clear" w:color="auto" w:fill="FFFFFF"/>
        <w:spacing w:after="100" w:afterAutospacing="1" w:line="240" w:lineRule="auto"/>
        <w:rPr>
          <w:rFonts w:ascii="Times New Roman" w:eastAsia="Times New Roman" w:hAnsi="Times New Roman" w:cs="Times New Roman"/>
          <w:color w:val="555555"/>
          <w:sz w:val="24"/>
          <w:szCs w:val="24"/>
          <w:lang w:eastAsia="ro-RO"/>
        </w:rPr>
      </w:pPr>
      <w:r w:rsidRPr="00AD51A3">
        <w:rPr>
          <w:rFonts w:ascii="Times New Roman" w:eastAsia="Times New Roman" w:hAnsi="Times New Roman" w:cs="Times New Roman"/>
          <w:b/>
          <w:bCs/>
          <w:color w:val="555555"/>
          <w:sz w:val="24"/>
          <w:szCs w:val="24"/>
          <w:lang w:eastAsia="ro-RO"/>
        </w:rPr>
        <w:t xml:space="preserve">ACTELE  NECESARE  ÎNTOCMIRII DOSARULUI DE </w:t>
      </w:r>
      <w:r w:rsidRPr="003270A6">
        <w:rPr>
          <w:rFonts w:ascii="Times New Roman" w:eastAsia="Times New Roman" w:hAnsi="Times New Roman" w:cs="Times New Roman"/>
          <w:b/>
          <w:bCs/>
          <w:color w:val="555555"/>
          <w:sz w:val="24"/>
          <w:szCs w:val="24"/>
          <w:lang w:eastAsia="ro-RO"/>
        </w:rPr>
        <w:t xml:space="preserve">AJUTOR ÎNCĂLZIRE LOCUINTĂ PENTRU POPULAȚIE </w:t>
      </w:r>
    </w:p>
    <w:p w14:paraId="5927166F" w14:textId="4B949297" w:rsidR="00ED5A0B" w:rsidRPr="003270A6" w:rsidRDefault="00ED5A0B" w:rsidP="00ED5A0B">
      <w:pPr>
        <w:pStyle w:val="Frspaiere"/>
        <w:rPr>
          <w:rFonts w:ascii="Times New Roman" w:hAnsi="Times New Roman" w:cs="Times New Roman"/>
          <w:sz w:val="24"/>
          <w:szCs w:val="24"/>
          <w:lang w:eastAsia="ro-RO"/>
        </w:rPr>
      </w:pPr>
    </w:p>
    <w:p w14:paraId="2B509086"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Cerere tip și declarație pe propria răspundere întocmită de titularul locuinței;</w:t>
      </w:r>
    </w:p>
    <w:p w14:paraId="4CC53347"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Acte stare civilă (Carte de identitate sau certificate de naștere), original + fotocopie;</w:t>
      </w:r>
    </w:p>
    <w:p w14:paraId="444D1963"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Hotărârea judecătorească de divorț sau certificate de deces, atunci când este cazul, original + fotocopie ;</w:t>
      </w:r>
    </w:p>
    <w:p w14:paraId="5CD3C8B3"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Adeverință de venit cuprinzând salariul net realizat în luna anterioară depunerii cererii (inclusiv valoarea tichetelor de masă, norma de hrană) ;</w:t>
      </w:r>
    </w:p>
    <w:p w14:paraId="43C75DC8"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Cupon pensie, original + fotocopie, (orice tip de pensie) din luna anterioară depunerii cererii ;</w:t>
      </w:r>
    </w:p>
    <w:p w14:paraId="5265AAEE"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Cupon indemnizație de handicap, original + fotocopie, din luna anterioară depunerii cererii ;</w:t>
      </w:r>
    </w:p>
    <w:p w14:paraId="215B4E2B"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 xml:space="preserve">Cupon indemnizație de șomaj, original + fotocopie, din luna anterioară depunerii cererii sau adeverința AJOFM; </w:t>
      </w:r>
    </w:p>
    <w:p w14:paraId="46D29C11"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Cupon indemnizație pentru creșterea copilului, original + fotocopie, din luna anterioară depunerii cererii sau Decizie AJPIS, original + fotocopie ;</w:t>
      </w:r>
    </w:p>
    <w:p w14:paraId="18BA06DA"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Cupon alocație de stat pt. Copii, original + fotocopie ;</w:t>
      </w:r>
    </w:p>
    <w:p w14:paraId="33A5A865"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 xml:space="preserve">Adeverință școală/facultate care să se ateste calitatea de elev/student si dacă aceștia beneficiază sau nu de burse, inclusiv CES; </w:t>
      </w:r>
    </w:p>
    <w:p w14:paraId="753A044D"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 xml:space="preserve">Cupon alocație de plasament, original + fotocopie; </w:t>
      </w:r>
    </w:p>
    <w:p w14:paraId="4DC40777"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bCs/>
          <w:sz w:val="24"/>
          <w:szCs w:val="24"/>
        </w:rPr>
        <w:t xml:space="preserve">Adeverință eliberată de Agenția Națională de Administrare Fiscală (ANAF) </w:t>
      </w:r>
      <w:r w:rsidRPr="003270A6">
        <w:rPr>
          <w:rFonts w:ascii="Times New Roman" w:hAnsi="Times New Roman" w:cs="Times New Roman"/>
          <w:sz w:val="24"/>
          <w:szCs w:val="24"/>
        </w:rPr>
        <w:t>p</w:t>
      </w:r>
      <w:r w:rsidRPr="003270A6">
        <w:rPr>
          <w:rFonts w:ascii="Times New Roman" w:hAnsi="Times New Roman" w:cs="Times New Roman"/>
          <w:bCs/>
          <w:sz w:val="24"/>
          <w:szCs w:val="24"/>
        </w:rPr>
        <w:t xml:space="preserve">entru toți membri din familia solicitantului, </w:t>
      </w:r>
      <w:r w:rsidRPr="003270A6">
        <w:rPr>
          <w:rFonts w:ascii="Times New Roman" w:hAnsi="Times New Roman" w:cs="Times New Roman"/>
          <w:sz w:val="24"/>
          <w:szCs w:val="24"/>
        </w:rPr>
        <w:t xml:space="preserve">care au împlinit vârsta de 18 ani, </w:t>
      </w:r>
      <w:r w:rsidRPr="003270A6">
        <w:rPr>
          <w:rFonts w:ascii="Times New Roman" w:hAnsi="Times New Roman" w:cs="Times New Roman"/>
          <w:bCs/>
          <w:sz w:val="24"/>
          <w:szCs w:val="24"/>
        </w:rPr>
        <w:t>privind venituri impozabile ;</w:t>
      </w:r>
    </w:p>
    <w:p w14:paraId="745F460E" w14:textId="77777777" w:rsidR="00ED5A0B" w:rsidRPr="003270A6" w:rsidRDefault="00ED5A0B" w:rsidP="00ED5A0B">
      <w:pPr>
        <w:pStyle w:val="Frspaiere"/>
        <w:numPr>
          <w:ilvl w:val="0"/>
          <w:numId w:val="9"/>
        </w:numPr>
        <w:rPr>
          <w:rFonts w:ascii="Times New Roman" w:hAnsi="Times New Roman" w:cs="Times New Roman"/>
          <w:bCs/>
          <w:sz w:val="24"/>
          <w:szCs w:val="24"/>
        </w:rPr>
      </w:pPr>
      <w:r w:rsidRPr="003270A6">
        <w:rPr>
          <w:rFonts w:ascii="Times New Roman" w:hAnsi="Times New Roman" w:cs="Times New Roman"/>
          <w:bCs/>
          <w:sz w:val="24"/>
          <w:szCs w:val="24"/>
        </w:rPr>
        <w:t>Adeverință din Registrul agricol – cu componența familiei, clădiri, terenuri;</w:t>
      </w:r>
    </w:p>
    <w:p w14:paraId="060F8186"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bCs/>
          <w:sz w:val="24"/>
          <w:szCs w:val="24"/>
        </w:rPr>
        <w:t>Adeverință de la medicul veterinar  din care să rezulte efectivul de animale ;</w:t>
      </w:r>
    </w:p>
    <w:p w14:paraId="1BE89DAA"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bCs/>
          <w:sz w:val="24"/>
          <w:szCs w:val="24"/>
        </w:rPr>
        <w:t>Certificat de atestare fiscal;</w:t>
      </w:r>
    </w:p>
    <w:p w14:paraId="45F54E23"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Adeverință de la unitățile bancare în cazul persoanelor care au depozite bancare;</w:t>
      </w:r>
    </w:p>
    <w:p w14:paraId="6EC36436"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 xml:space="preserve">Contractul de muncă în cazul persoanelor care realizează venituri în străinătate; </w:t>
      </w:r>
    </w:p>
    <w:p w14:paraId="58E8611B" w14:textId="77777777" w:rsidR="00ED5A0B" w:rsidRPr="003270A6" w:rsidRDefault="00ED5A0B" w:rsidP="00ED5A0B">
      <w:pPr>
        <w:pStyle w:val="Frspaiere"/>
        <w:numPr>
          <w:ilvl w:val="0"/>
          <w:numId w:val="9"/>
        </w:numPr>
        <w:rPr>
          <w:rFonts w:ascii="Times New Roman" w:hAnsi="Times New Roman" w:cs="Times New Roman"/>
          <w:sz w:val="24"/>
          <w:szCs w:val="24"/>
        </w:rPr>
      </w:pPr>
      <w:r w:rsidRPr="003270A6">
        <w:rPr>
          <w:rFonts w:ascii="Times New Roman" w:hAnsi="Times New Roman" w:cs="Times New Roman"/>
          <w:sz w:val="24"/>
          <w:szCs w:val="24"/>
        </w:rPr>
        <w:t xml:space="preserve">Pentru solicitanții care au viză de  </w:t>
      </w:r>
      <w:r w:rsidRPr="003270A6">
        <w:rPr>
          <w:rFonts w:ascii="Times New Roman" w:hAnsi="Times New Roman" w:cs="Times New Roman"/>
          <w:bCs/>
          <w:sz w:val="24"/>
          <w:szCs w:val="24"/>
        </w:rPr>
        <w:t xml:space="preserve">flotant pe raza comunei Runcu </w:t>
      </w:r>
      <w:r w:rsidRPr="003270A6">
        <w:rPr>
          <w:rFonts w:ascii="Times New Roman" w:hAnsi="Times New Roman" w:cs="Times New Roman"/>
          <w:sz w:val="24"/>
          <w:szCs w:val="24"/>
        </w:rPr>
        <w:t xml:space="preserve">este necesară prezentarea unei </w:t>
      </w:r>
      <w:r w:rsidRPr="003270A6">
        <w:rPr>
          <w:rFonts w:ascii="Times New Roman" w:hAnsi="Times New Roman" w:cs="Times New Roman"/>
          <w:bCs/>
          <w:sz w:val="24"/>
          <w:szCs w:val="24"/>
        </w:rPr>
        <w:t xml:space="preserve">negații de la primăria de domiciliu </w:t>
      </w:r>
      <w:r w:rsidRPr="003270A6">
        <w:rPr>
          <w:rFonts w:ascii="Times New Roman" w:hAnsi="Times New Roman" w:cs="Times New Roman"/>
          <w:sz w:val="24"/>
          <w:szCs w:val="24"/>
        </w:rPr>
        <w:t>că nu au solicitat ajutor de încălzire a locuinței la primăria de domiciliu, Certificatul de atestare fiscală precum și Adeverința din Registrul   Agricol, eliberate de aceeași instituție.</w:t>
      </w:r>
    </w:p>
    <w:p w14:paraId="65E21B74" w14:textId="77777777" w:rsidR="00ED5A0B" w:rsidRPr="003270A6" w:rsidRDefault="00ED5A0B" w:rsidP="00ED5A0B">
      <w:pPr>
        <w:pStyle w:val="Frspaiere"/>
        <w:rPr>
          <w:rFonts w:ascii="Times New Roman" w:hAnsi="Times New Roman" w:cs="Times New Roman"/>
          <w:i/>
          <w:sz w:val="24"/>
          <w:szCs w:val="24"/>
          <w:u w:val="single"/>
        </w:rPr>
      </w:pPr>
    </w:p>
    <w:p w14:paraId="1DC884C6" w14:textId="77777777" w:rsidR="00ED5A0B" w:rsidRPr="003270A6" w:rsidRDefault="00ED5A0B" w:rsidP="00ED5A0B">
      <w:pPr>
        <w:pStyle w:val="Frspaiere"/>
        <w:rPr>
          <w:rFonts w:ascii="Times New Roman" w:hAnsi="Times New Roman" w:cs="Times New Roman"/>
          <w:sz w:val="24"/>
          <w:szCs w:val="24"/>
          <w:lang w:eastAsia="ro-RO"/>
        </w:rPr>
      </w:pPr>
    </w:p>
    <w:p w14:paraId="2FEDC89A" w14:textId="77777777" w:rsidR="0057336C" w:rsidRPr="003270A6" w:rsidRDefault="0057336C" w:rsidP="0057336C">
      <w:pPr>
        <w:pStyle w:val="Frspaiere"/>
        <w:ind w:left="350"/>
        <w:rPr>
          <w:rFonts w:ascii="Times New Roman" w:hAnsi="Times New Roman" w:cs="Times New Roman"/>
          <w:sz w:val="24"/>
          <w:szCs w:val="24"/>
          <w:lang w:eastAsia="ro-RO"/>
        </w:rPr>
      </w:pPr>
    </w:p>
    <w:p w14:paraId="27AA045B" w14:textId="77777777" w:rsidR="0057336C" w:rsidRPr="003270A6" w:rsidRDefault="0057336C" w:rsidP="0057336C">
      <w:pPr>
        <w:pStyle w:val="NormalWeb"/>
        <w:shd w:val="clear" w:color="auto" w:fill="FFFFFF"/>
        <w:spacing w:before="0" w:beforeAutospacing="0" w:after="0" w:afterAutospacing="0"/>
        <w:ind w:left="142"/>
        <w:textAlignment w:val="baseline"/>
        <w:rPr>
          <w:color w:val="4D4D4D"/>
          <w:spacing w:val="3"/>
          <w:u w:val="single"/>
        </w:rPr>
      </w:pPr>
      <w:r w:rsidRPr="003270A6">
        <w:rPr>
          <w:rStyle w:val="Robust"/>
          <w:color w:val="4D4D4D"/>
          <w:spacing w:val="3"/>
          <w:u w:val="single"/>
          <w:bdr w:val="none" w:sz="0" w:space="0" w:color="auto" w:frame="1"/>
        </w:rPr>
        <w:t>Cuantumul alocației pentru susținerea familiei este stabilit diferențiat, în funcție de veniturile familiei și numărul de membrii ai acesteia, astfel:</w:t>
      </w:r>
    </w:p>
    <w:p w14:paraId="4075E728" w14:textId="77777777" w:rsidR="0057336C" w:rsidRPr="003270A6" w:rsidRDefault="0057336C" w:rsidP="00B54356">
      <w:pPr>
        <w:pStyle w:val="NormalWeb"/>
        <w:numPr>
          <w:ilvl w:val="0"/>
          <w:numId w:val="3"/>
        </w:numPr>
        <w:spacing w:before="0" w:beforeAutospacing="0" w:after="0" w:afterAutospacing="0"/>
        <w:ind w:left="142" w:hanging="142"/>
        <w:textAlignment w:val="baseline"/>
        <w:rPr>
          <w:color w:val="4D4D4D"/>
          <w:spacing w:val="3"/>
        </w:rPr>
      </w:pPr>
      <w:r w:rsidRPr="003270A6">
        <w:rPr>
          <w:rStyle w:val="Robust"/>
          <w:color w:val="4D4D4D"/>
          <w:spacing w:val="3"/>
          <w:bdr w:val="none" w:sz="0" w:space="0" w:color="auto" w:frame="1"/>
        </w:rPr>
        <w:t>Pentru familia formată din soţ-soţie sau bărbatul şi femeia necăsătoriţi al cărei venit net lunar/membru de familie se situează până la 200 de lei:</w:t>
      </w:r>
    </w:p>
    <w:p w14:paraId="0631CA0B"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82 de lei pentru familia cu un copil</w:t>
      </w:r>
    </w:p>
    <w:p w14:paraId="3F20B9AD"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164 de lei pentru familia cu doi copii</w:t>
      </w:r>
    </w:p>
    <w:p w14:paraId="657FE5BB"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246 de lei pentru familia cu trei copii</w:t>
      </w:r>
    </w:p>
    <w:p w14:paraId="769D2680"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328 de lei pentru familia cu patru sau mai mulţi copii</w:t>
      </w:r>
    </w:p>
    <w:p w14:paraId="05DAE81A" w14:textId="77777777" w:rsidR="0057336C" w:rsidRPr="003270A6" w:rsidRDefault="0057336C" w:rsidP="00B54356">
      <w:pPr>
        <w:pStyle w:val="NormalWeb"/>
        <w:numPr>
          <w:ilvl w:val="0"/>
          <w:numId w:val="3"/>
        </w:numPr>
        <w:spacing w:before="0" w:beforeAutospacing="0" w:after="0" w:afterAutospacing="0"/>
        <w:ind w:left="142" w:hanging="142"/>
        <w:textAlignment w:val="baseline"/>
        <w:rPr>
          <w:color w:val="4D4D4D"/>
          <w:spacing w:val="3"/>
        </w:rPr>
      </w:pPr>
      <w:r w:rsidRPr="003270A6">
        <w:rPr>
          <w:rStyle w:val="Robust"/>
          <w:color w:val="4D4D4D"/>
          <w:spacing w:val="3"/>
          <w:bdr w:val="none" w:sz="0" w:space="0" w:color="auto" w:frame="1"/>
        </w:rPr>
        <w:lastRenderedPageBreak/>
        <w:t>Pentru familia formată din soţ-sotie sau bărbatul şi femeia necăsătoriţi al cărei venit net lunar/membru de familie se situează între 201 şi 530 de lei:</w:t>
      </w:r>
    </w:p>
    <w:p w14:paraId="3A06DAA1"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75 de lei pentru familia cu un copil</w:t>
      </w:r>
    </w:p>
    <w:p w14:paraId="33FE1A45"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150 de lei pentru familia cu doi copii</w:t>
      </w:r>
    </w:p>
    <w:p w14:paraId="3642A35B"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225 de lei pentru familia cu trei copii</w:t>
      </w:r>
    </w:p>
    <w:p w14:paraId="3581AF2E"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300 de lei pentru familia cu patru sau mai mulţi copii</w:t>
      </w:r>
    </w:p>
    <w:p w14:paraId="4B2A3860" w14:textId="77777777" w:rsidR="0057336C" w:rsidRPr="003270A6" w:rsidRDefault="0057336C" w:rsidP="00B54356">
      <w:pPr>
        <w:pStyle w:val="NormalWeb"/>
        <w:numPr>
          <w:ilvl w:val="0"/>
          <w:numId w:val="3"/>
        </w:numPr>
        <w:spacing w:before="0" w:beforeAutospacing="0" w:after="0" w:afterAutospacing="0"/>
        <w:ind w:left="142" w:hanging="142"/>
        <w:textAlignment w:val="baseline"/>
        <w:rPr>
          <w:color w:val="4D4D4D"/>
          <w:spacing w:val="3"/>
        </w:rPr>
      </w:pPr>
      <w:r w:rsidRPr="003270A6">
        <w:rPr>
          <w:rStyle w:val="Robust"/>
          <w:color w:val="4D4D4D"/>
          <w:spacing w:val="3"/>
          <w:bdr w:val="none" w:sz="0" w:space="0" w:color="auto" w:frame="1"/>
        </w:rPr>
        <w:t>Pentru familia monoparentală formată din persoana singură și copiii aflați în întreținerea acesteia al cărei venit net lunar/membru de familie se situează până la 200 de lei:</w:t>
      </w:r>
    </w:p>
    <w:p w14:paraId="2DC18B59"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107 lei pentru familia cu un copil</w:t>
      </w:r>
    </w:p>
    <w:p w14:paraId="750BB251"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214 lei pentru familia cu doi copii</w:t>
      </w:r>
    </w:p>
    <w:p w14:paraId="5CC4B739"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321 de lei pentru familia cu trei copii</w:t>
      </w:r>
    </w:p>
    <w:p w14:paraId="01B5F1D5"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428 de lei pentru familia cu patru sau mai mulţi copii</w:t>
      </w:r>
    </w:p>
    <w:p w14:paraId="3C0B2FFA" w14:textId="77777777" w:rsidR="0057336C" w:rsidRPr="003270A6" w:rsidRDefault="0057336C" w:rsidP="00B54356">
      <w:pPr>
        <w:pStyle w:val="NormalWeb"/>
        <w:numPr>
          <w:ilvl w:val="0"/>
          <w:numId w:val="3"/>
        </w:numPr>
        <w:spacing w:before="0" w:beforeAutospacing="0" w:after="0" w:afterAutospacing="0"/>
        <w:ind w:left="142" w:hanging="142"/>
        <w:textAlignment w:val="baseline"/>
        <w:rPr>
          <w:color w:val="4D4D4D"/>
          <w:spacing w:val="3"/>
        </w:rPr>
      </w:pPr>
      <w:r w:rsidRPr="003270A6">
        <w:rPr>
          <w:rStyle w:val="Robust"/>
          <w:color w:val="4D4D4D"/>
          <w:spacing w:val="3"/>
          <w:bdr w:val="none" w:sz="0" w:space="0" w:color="auto" w:frame="1"/>
        </w:rPr>
        <w:t>Pentru familia monoparentală formată din persoana singură și copiii aflați în întreținerea acesteia al cărei venit net lunar/membru de familie se situează între 200 şi 530 de lei:</w:t>
      </w:r>
    </w:p>
    <w:p w14:paraId="143C5B1F"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102 lei pentru familia cu un copil</w:t>
      </w:r>
    </w:p>
    <w:p w14:paraId="6A8081CF"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204 lei pentru familia cu doi copii</w:t>
      </w:r>
    </w:p>
    <w:p w14:paraId="5F00E253" w14:textId="77777777"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306 lei pentru familia cu trei copii</w:t>
      </w:r>
    </w:p>
    <w:p w14:paraId="3FF77B38" w14:textId="68349574" w:rsidR="0057336C" w:rsidRPr="003270A6" w:rsidRDefault="0057336C" w:rsidP="0057336C">
      <w:pPr>
        <w:pStyle w:val="NormalWeb"/>
        <w:numPr>
          <w:ilvl w:val="1"/>
          <w:numId w:val="3"/>
        </w:numPr>
        <w:spacing w:before="0" w:beforeAutospacing="0" w:after="0" w:afterAutospacing="0"/>
        <w:ind w:left="142" w:firstLine="851"/>
        <w:textAlignment w:val="baseline"/>
        <w:rPr>
          <w:color w:val="4D4D4D"/>
          <w:spacing w:val="3"/>
        </w:rPr>
      </w:pPr>
      <w:r w:rsidRPr="003270A6">
        <w:rPr>
          <w:color w:val="4D4D4D"/>
          <w:spacing w:val="3"/>
        </w:rPr>
        <w:t>408 lei pentru familia cu patru sau mai mulţi copii</w:t>
      </w:r>
    </w:p>
    <w:p w14:paraId="445672EF" w14:textId="438414F7" w:rsidR="008B27D6" w:rsidRPr="003270A6" w:rsidRDefault="008B27D6" w:rsidP="008B27D6">
      <w:pPr>
        <w:pStyle w:val="NormalWeb"/>
        <w:spacing w:before="0" w:beforeAutospacing="0" w:after="0" w:afterAutospacing="0"/>
        <w:ind w:left="862"/>
        <w:textAlignment w:val="baseline"/>
        <w:rPr>
          <w:color w:val="4D4D4D"/>
          <w:spacing w:val="3"/>
        </w:rPr>
      </w:pPr>
    </w:p>
    <w:p w14:paraId="73F21A62" w14:textId="2099DFCE" w:rsidR="008B27D6" w:rsidRPr="003270A6" w:rsidRDefault="008B27D6" w:rsidP="008B27D6">
      <w:pPr>
        <w:pStyle w:val="Frspaiere"/>
        <w:rPr>
          <w:rFonts w:ascii="Times New Roman" w:hAnsi="Times New Roman" w:cs="Times New Roman"/>
          <w:b/>
          <w:bCs/>
          <w:sz w:val="24"/>
          <w:szCs w:val="24"/>
          <w:lang w:eastAsia="ro-RO"/>
        </w:rPr>
      </w:pPr>
      <w:r w:rsidRPr="003270A6">
        <w:rPr>
          <w:rStyle w:val="Robust"/>
          <w:rFonts w:ascii="Times New Roman" w:hAnsi="Times New Roman" w:cs="Times New Roman"/>
          <w:color w:val="4D4D4D"/>
          <w:spacing w:val="3"/>
          <w:sz w:val="24"/>
          <w:szCs w:val="24"/>
          <w:u w:val="single"/>
          <w:bdr w:val="none" w:sz="0" w:space="0" w:color="auto" w:frame="1"/>
        </w:rPr>
        <w:t xml:space="preserve">Cuantumul venitului minim garantat </w:t>
      </w:r>
    </w:p>
    <w:p w14:paraId="29EB27A6" w14:textId="77777777" w:rsidR="008B27D6" w:rsidRPr="003270A6" w:rsidRDefault="008B27D6" w:rsidP="008B27D6">
      <w:pPr>
        <w:pStyle w:val="Frspaiere"/>
        <w:rPr>
          <w:rFonts w:ascii="Times New Roman" w:hAnsi="Times New Roman" w:cs="Times New Roman"/>
          <w:sz w:val="24"/>
          <w:szCs w:val="24"/>
          <w:lang w:eastAsia="ro-RO"/>
        </w:rPr>
      </w:pPr>
      <w:r w:rsidRPr="003270A6">
        <w:rPr>
          <w:rFonts w:ascii="Times New Roman" w:hAnsi="Times New Roman" w:cs="Times New Roman"/>
          <w:sz w:val="24"/>
          <w:szCs w:val="24"/>
          <w:lang w:eastAsia="ro-RO"/>
        </w:rPr>
        <w:t>În condițiile Legii nr. 416/2001, familiile și persoanele singure au dreptul să primească un venit minim garantat ca formă de asistenţă socială. Nivelul lunar al acestui venit se raportează la indicatorul social de referință (ISR - al cărui cuantum este și în 2019 tot de 500 de lei), și are următoarele valori:</w:t>
      </w:r>
    </w:p>
    <w:p w14:paraId="3D5CE37F" w14:textId="77777777" w:rsidR="008B27D6" w:rsidRPr="003270A6" w:rsidRDefault="008B27D6" w:rsidP="008B27D6">
      <w:pPr>
        <w:pStyle w:val="Frspaiere"/>
        <w:numPr>
          <w:ilvl w:val="0"/>
          <w:numId w:val="12"/>
        </w:numPr>
        <w:ind w:left="1276"/>
        <w:rPr>
          <w:rFonts w:ascii="Times New Roman" w:hAnsi="Times New Roman" w:cs="Times New Roman"/>
          <w:sz w:val="24"/>
          <w:szCs w:val="24"/>
          <w:lang w:eastAsia="ro-RO"/>
        </w:rPr>
      </w:pPr>
      <w:r w:rsidRPr="003270A6">
        <w:rPr>
          <w:rFonts w:ascii="Times New Roman" w:hAnsi="Times New Roman" w:cs="Times New Roman"/>
          <w:sz w:val="24"/>
          <w:szCs w:val="24"/>
          <w:lang w:eastAsia="ro-RO"/>
        </w:rPr>
        <w:t>0,283 ISR (141,5 lei) pentru persoana singură;</w:t>
      </w:r>
    </w:p>
    <w:p w14:paraId="2F9050F6" w14:textId="77777777" w:rsidR="008B27D6" w:rsidRPr="003270A6" w:rsidRDefault="008B27D6" w:rsidP="008B27D6">
      <w:pPr>
        <w:pStyle w:val="Frspaiere"/>
        <w:numPr>
          <w:ilvl w:val="0"/>
          <w:numId w:val="12"/>
        </w:numPr>
        <w:ind w:left="1276"/>
        <w:rPr>
          <w:rFonts w:ascii="Times New Roman" w:hAnsi="Times New Roman" w:cs="Times New Roman"/>
          <w:sz w:val="24"/>
          <w:szCs w:val="24"/>
          <w:lang w:eastAsia="ro-RO"/>
        </w:rPr>
      </w:pPr>
      <w:r w:rsidRPr="003270A6">
        <w:rPr>
          <w:rFonts w:ascii="Times New Roman" w:hAnsi="Times New Roman" w:cs="Times New Roman"/>
          <w:sz w:val="24"/>
          <w:szCs w:val="24"/>
          <w:lang w:eastAsia="ro-RO"/>
        </w:rPr>
        <w:t>0,510 ISR (255 de lei) pentru familiile formate din două persoane;</w:t>
      </w:r>
    </w:p>
    <w:p w14:paraId="4E7EAE54" w14:textId="77777777" w:rsidR="008B27D6" w:rsidRPr="003270A6" w:rsidRDefault="008B27D6" w:rsidP="008B27D6">
      <w:pPr>
        <w:pStyle w:val="Frspaiere"/>
        <w:numPr>
          <w:ilvl w:val="0"/>
          <w:numId w:val="12"/>
        </w:numPr>
        <w:ind w:left="1276"/>
        <w:rPr>
          <w:rFonts w:ascii="Times New Roman" w:hAnsi="Times New Roman" w:cs="Times New Roman"/>
          <w:sz w:val="24"/>
          <w:szCs w:val="24"/>
          <w:lang w:eastAsia="ro-RO"/>
        </w:rPr>
      </w:pPr>
      <w:r w:rsidRPr="003270A6">
        <w:rPr>
          <w:rFonts w:ascii="Times New Roman" w:hAnsi="Times New Roman" w:cs="Times New Roman"/>
          <w:sz w:val="24"/>
          <w:szCs w:val="24"/>
          <w:lang w:eastAsia="ro-RO"/>
        </w:rPr>
        <w:t>0,714 ISR (357 de lei) pentru familiile formate din trei persoane;</w:t>
      </w:r>
    </w:p>
    <w:p w14:paraId="6CF2B8DC" w14:textId="77777777" w:rsidR="008B27D6" w:rsidRPr="003270A6" w:rsidRDefault="008B27D6" w:rsidP="008B27D6">
      <w:pPr>
        <w:pStyle w:val="Frspaiere"/>
        <w:numPr>
          <w:ilvl w:val="0"/>
          <w:numId w:val="12"/>
        </w:numPr>
        <w:ind w:left="1276"/>
        <w:rPr>
          <w:rFonts w:ascii="Times New Roman" w:hAnsi="Times New Roman" w:cs="Times New Roman"/>
          <w:sz w:val="24"/>
          <w:szCs w:val="24"/>
          <w:lang w:eastAsia="ro-RO"/>
        </w:rPr>
      </w:pPr>
      <w:r w:rsidRPr="003270A6">
        <w:rPr>
          <w:rFonts w:ascii="Times New Roman" w:hAnsi="Times New Roman" w:cs="Times New Roman"/>
          <w:sz w:val="24"/>
          <w:szCs w:val="24"/>
          <w:lang w:eastAsia="ro-RO"/>
        </w:rPr>
        <w:t>0,884 ISR (442 de lei) pentru familiile formate din patru persoane;</w:t>
      </w:r>
    </w:p>
    <w:p w14:paraId="36AAC2CA" w14:textId="77777777" w:rsidR="008B27D6" w:rsidRPr="003270A6" w:rsidRDefault="008B27D6" w:rsidP="008B27D6">
      <w:pPr>
        <w:pStyle w:val="Frspaiere"/>
        <w:numPr>
          <w:ilvl w:val="0"/>
          <w:numId w:val="12"/>
        </w:numPr>
        <w:ind w:left="1276"/>
        <w:rPr>
          <w:rFonts w:ascii="Times New Roman" w:hAnsi="Times New Roman" w:cs="Times New Roman"/>
          <w:sz w:val="24"/>
          <w:szCs w:val="24"/>
          <w:lang w:eastAsia="ro-RO"/>
        </w:rPr>
      </w:pPr>
      <w:r w:rsidRPr="003270A6">
        <w:rPr>
          <w:rFonts w:ascii="Times New Roman" w:hAnsi="Times New Roman" w:cs="Times New Roman"/>
          <w:sz w:val="24"/>
          <w:szCs w:val="24"/>
          <w:lang w:eastAsia="ro-RO"/>
        </w:rPr>
        <w:t>1,054 ISR (527 de lei) pentru familiile formate din cinci persoane;</w:t>
      </w:r>
    </w:p>
    <w:p w14:paraId="4FFF8464" w14:textId="77777777" w:rsidR="008B27D6" w:rsidRPr="003270A6" w:rsidRDefault="008B27D6" w:rsidP="008B27D6">
      <w:pPr>
        <w:pStyle w:val="Frspaiere"/>
        <w:numPr>
          <w:ilvl w:val="0"/>
          <w:numId w:val="12"/>
        </w:numPr>
        <w:ind w:left="1276"/>
        <w:rPr>
          <w:rFonts w:ascii="Times New Roman" w:hAnsi="Times New Roman" w:cs="Times New Roman"/>
          <w:sz w:val="24"/>
          <w:szCs w:val="24"/>
          <w:lang w:eastAsia="ro-RO"/>
        </w:rPr>
      </w:pPr>
      <w:r w:rsidRPr="003270A6">
        <w:rPr>
          <w:rFonts w:ascii="Times New Roman" w:hAnsi="Times New Roman" w:cs="Times New Roman"/>
          <w:sz w:val="24"/>
          <w:szCs w:val="24"/>
          <w:lang w:eastAsia="ro-RO"/>
        </w:rPr>
        <w:t>câte 0,073 ISR (36,5 lei) pentru fiecare altă persoană peste numărul de cinci persoane, care face parte din familie.</w:t>
      </w:r>
    </w:p>
    <w:p w14:paraId="3D250EEA" w14:textId="77777777" w:rsidR="008B27D6" w:rsidRPr="003270A6" w:rsidRDefault="008B27D6" w:rsidP="008B27D6">
      <w:pPr>
        <w:pStyle w:val="Frspaiere"/>
        <w:ind w:left="1276"/>
        <w:rPr>
          <w:rFonts w:ascii="Times New Roman" w:hAnsi="Times New Roman" w:cs="Times New Roman"/>
          <w:color w:val="4D4D4D"/>
          <w:spacing w:val="3"/>
          <w:sz w:val="24"/>
          <w:szCs w:val="24"/>
        </w:rPr>
      </w:pPr>
    </w:p>
    <w:p w14:paraId="55662DD4" w14:textId="3BCD875B" w:rsidR="003270A6" w:rsidRPr="003270A6" w:rsidRDefault="008B27D6" w:rsidP="003270A6">
      <w:pPr>
        <w:pStyle w:val="NormalWeb"/>
        <w:spacing w:before="0" w:beforeAutospacing="0" w:after="0" w:afterAutospacing="0"/>
        <w:ind w:left="-142"/>
        <w:textAlignment w:val="baseline"/>
        <w:rPr>
          <w:color w:val="4D4D4D"/>
          <w:spacing w:val="3"/>
          <w:lang w:val="en-US"/>
        </w:rPr>
      </w:pPr>
      <w:r w:rsidRPr="003270A6">
        <w:rPr>
          <w:color w:val="515151"/>
          <w:shd w:val="clear" w:color="auto" w:fill="FFFFFF"/>
        </w:rPr>
        <w:t>Ajutorul pentru încălzirea locuinței, reglementat prin OUG nr. 70/2011, reprezintă un ajutor lunar pentru acoperirea unei părţi din cheltuielile cu încălzirea locuinţei în perioada sezonului rece (</w:t>
      </w:r>
      <w:r w:rsidRPr="003270A6">
        <w:rPr>
          <w:rStyle w:val="Robust"/>
          <w:color w:val="515151"/>
          <w:shd w:val="clear" w:color="auto" w:fill="FFFFFF"/>
        </w:rPr>
        <w:t>1 noiembrie - 31 martie</w:t>
      </w:r>
      <w:r w:rsidRPr="003270A6">
        <w:rPr>
          <w:color w:val="515151"/>
          <w:shd w:val="clear" w:color="auto" w:fill="FFFFFF"/>
        </w:rPr>
        <w:t xml:space="preserve">), iar acesta poate fi solicitat atât de persoanele care locuiesc singure cât și de familiile cu mai multe persoane. </w:t>
      </w:r>
      <w:r w:rsidR="003270A6" w:rsidRPr="003270A6">
        <w:rPr>
          <w:color w:val="515151"/>
          <w:shd w:val="clear" w:color="auto" w:fill="FFFFFF"/>
        </w:rPr>
        <w:t>Conform OUG nr. 114/2018, persoanele singure/familiile cu venituri care nu depășesc  750 lei/membru, primesc ajutor încălzire locuință.</w:t>
      </w:r>
    </w:p>
    <w:p w14:paraId="1E3CB4F6" w14:textId="78105CA9" w:rsidR="00B54356" w:rsidRPr="003270A6" w:rsidRDefault="00B54356" w:rsidP="00B54356">
      <w:pPr>
        <w:pStyle w:val="NormalWeb"/>
        <w:spacing w:before="0" w:beforeAutospacing="0" w:after="0" w:afterAutospacing="0"/>
        <w:ind w:left="-142"/>
        <w:textAlignment w:val="baseline"/>
        <w:rPr>
          <w:b/>
          <w:bCs/>
          <w:u w:val="single"/>
        </w:rPr>
      </w:pPr>
      <w:r w:rsidRPr="003270A6">
        <w:rPr>
          <w:b/>
          <w:bCs/>
          <w:u w:val="single"/>
        </w:rPr>
        <w:t>Solicitantul si familia acestuia nu trebuie sa detina bunuri mobile/imobile sau terenuri , asa cum sunt mentionate in LISTA BUNURILOR CE CONDUC LA EXCLUDEREA ACORDARII ALOCATIEI PENTRU SUSTINEREA FAMILIEI, AJUTORULUI SOCIAL, AJUTORULUI PENTRU INCALZIREA LOCUINTEI prevazute in Anexa 3 la HGR nr. 778/09.10.2013)</w:t>
      </w:r>
    </w:p>
    <w:p w14:paraId="2F0422BD" w14:textId="77777777" w:rsidR="00ED5A0B" w:rsidRPr="003270A6" w:rsidRDefault="00ED5A0B" w:rsidP="00ED5A0B">
      <w:pPr>
        <w:pStyle w:val="Default"/>
        <w:numPr>
          <w:ilvl w:val="0"/>
          <w:numId w:val="4"/>
        </w:numPr>
        <w:rPr>
          <w:rFonts w:ascii="Times New Roman" w:hAnsi="Times New Roman" w:cs="Times New Roman"/>
          <w:b/>
          <w:i/>
          <w:u w:val="single"/>
        </w:rPr>
      </w:pPr>
      <w:r w:rsidRPr="003270A6">
        <w:rPr>
          <w:rFonts w:ascii="Times New Roman" w:hAnsi="Times New Roman" w:cs="Times New Roman"/>
          <w:b/>
          <w:i/>
          <w:u w:val="single"/>
        </w:rPr>
        <w:t xml:space="preserve">BUNURI IMOBILE </w:t>
      </w:r>
    </w:p>
    <w:p w14:paraId="4CB58334"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1.</w:t>
      </w:r>
      <w:r w:rsidRPr="003270A6">
        <w:rPr>
          <w:rFonts w:ascii="Times New Roman" w:hAnsi="Times New Roman" w:cs="Times New Roman"/>
        </w:rPr>
        <w:t xml:space="preserve"> Clădiri sau alte spaţii locative în afara locuinţei de domiciliu şi </w:t>
      </w:r>
      <w:proofErr w:type="gramStart"/>
      <w:r w:rsidRPr="003270A6">
        <w:rPr>
          <w:rFonts w:ascii="Times New Roman" w:hAnsi="Times New Roman" w:cs="Times New Roman"/>
        </w:rPr>
        <w:t>a</w:t>
      </w:r>
      <w:proofErr w:type="gramEnd"/>
      <w:r w:rsidRPr="003270A6">
        <w:rPr>
          <w:rFonts w:ascii="Times New Roman" w:hAnsi="Times New Roman" w:cs="Times New Roman"/>
        </w:rPr>
        <w:t xml:space="preserve"> anexelor gospodăreşti </w:t>
      </w:r>
    </w:p>
    <w:p w14:paraId="6A7733DC"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2.</w:t>
      </w:r>
      <w:r w:rsidRPr="003270A6">
        <w:rPr>
          <w:rFonts w:ascii="Times New Roman" w:hAnsi="Times New Roman" w:cs="Times New Roman"/>
        </w:rPr>
        <w:t xml:space="preserve"> Terenuri de împrejmuire a locuinţei şi curtea aferentă şi alte terenuri intravilane care depăşesc 1.000 m</w:t>
      </w:r>
      <w:proofErr w:type="gramStart"/>
      <w:r w:rsidRPr="003270A6">
        <w:rPr>
          <w:rFonts w:ascii="Times New Roman" w:hAnsi="Times New Roman" w:cs="Times New Roman"/>
          <w:vertAlign w:val="superscript"/>
        </w:rPr>
        <w:t xml:space="preserve">2 </w:t>
      </w:r>
      <w:r w:rsidRPr="003270A6">
        <w:rPr>
          <w:rFonts w:ascii="Times New Roman" w:hAnsi="Times New Roman" w:cs="Times New Roman"/>
        </w:rPr>
        <w:t xml:space="preserve"> în</w:t>
      </w:r>
      <w:proofErr w:type="gramEnd"/>
      <w:r w:rsidRPr="003270A6">
        <w:rPr>
          <w:rFonts w:ascii="Times New Roman" w:hAnsi="Times New Roman" w:cs="Times New Roman"/>
        </w:rPr>
        <w:t xml:space="preserve"> zona urbană şi 2.000 m</w:t>
      </w:r>
      <w:r w:rsidRPr="003270A6">
        <w:rPr>
          <w:rFonts w:ascii="Times New Roman" w:hAnsi="Times New Roman" w:cs="Times New Roman"/>
          <w:vertAlign w:val="superscript"/>
        </w:rPr>
        <w:t xml:space="preserve">2 </w:t>
      </w:r>
      <w:r w:rsidRPr="003270A6">
        <w:rPr>
          <w:rFonts w:ascii="Times New Roman" w:hAnsi="Times New Roman" w:cs="Times New Roman"/>
        </w:rPr>
        <w:t xml:space="preserve"> în zona rurală. </w:t>
      </w:r>
    </w:p>
    <w:p w14:paraId="7A0D742E" w14:textId="77777777" w:rsidR="00ED5A0B" w:rsidRPr="003270A6" w:rsidRDefault="00ED5A0B" w:rsidP="00ED5A0B">
      <w:pPr>
        <w:pStyle w:val="Default"/>
        <w:numPr>
          <w:ilvl w:val="0"/>
          <w:numId w:val="5"/>
        </w:numPr>
        <w:rPr>
          <w:rFonts w:ascii="Times New Roman" w:hAnsi="Times New Roman" w:cs="Times New Roman"/>
          <w:b/>
          <w:i/>
          <w:u w:val="single"/>
        </w:rPr>
      </w:pPr>
      <w:r w:rsidRPr="003270A6">
        <w:rPr>
          <w:rFonts w:ascii="Times New Roman" w:hAnsi="Times New Roman" w:cs="Times New Roman"/>
          <w:b/>
          <w:i/>
          <w:u w:val="single"/>
        </w:rPr>
        <w:t xml:space="preserve">BUNURI MOBILE* </w:t>
      </w:r>
    </w:p>
    <w:p w14:paraId="712F132D"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lastRenderedPageBreak/>
        <w:t>1.</w:t>
      </w:r>
      <w:r w:rsidRPr="003270A6">
        <w:rPr>
          <w:rFonts w:ascii="Times New Roman" w:hAnsi="Times New Roman" w:cs="Times New Roman"/>
        </w:rPr>
        <w:t xml:space="preserve"> Autoturism/Autoturisme şi/sau motocicletă/motociclete cu o vechime mai mică de </w:t>
      </w:r>
      <w:proofErr w:type="gramStart"/>
      <w:r w:rsidRPr="003270A6">
        <w:rPr>
          <w:rFonts w:ascii="Times New Roman" w:hAnsi="Times New Roman" w:cs="Times New Roman"/>
        </w:rPr>
        <w:t>10 ani</w:t>
      </w:r>
      <w:proofErr w:type="gramEnd"/>
      <w:r w:rsidRPr="003270A6">
        <w:rPr>
          <w:rFonts w:ascii="Times New Roman" w:hAnsi="Times New Roman" w:cs="Times New Roman"/>
        </w:rPr>
        <w:t xml:space="preserve"> cu excepţia celor adaptate pentru persoanele cu handicap ori destinate transportului acestora sau persoanelor dependente, precum şi pentru uzul persoanelor aflate în zone greu accesibile; </w:t>
      </w:r>
    </w:p>
    <w:p w14:paraId="35FF98F7"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2.</w:t>
      </w:r>
      <w:r w:rsidRPr="003270A6">
        <w:rPr>
          <w:rFonts w:ascii="Times New Roman" w:hAnsi="Times New Roman" w:cs="Times New Roman"/>
        </w:rPr>
        <w:t xml:space="preserve"> Mai mult de un autoturism/motocicletă cu o vechime mai mare de 10 ani; </w:t>
      </w:r>
    </w:p>
    <w:p w14:paraId="299BF9B3"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3.</w:t>
      </w:r>
      <w:r w:rsidRPr="003270A6">
        <w:rPr>
          <w:rFonts w:ascii="Times New Roman" w:hAnsi="Times New Roman" w:cs="Times New Roman"/>
        </w:rPr>
        <w:t xml:space="preserve"> Autovehicule: autoutilitare, autocamioane de orice fel cu sau fără remorci, rulote, autobuze, microbuze; </w:t>
      </w:r>
    </w:p>
    <w:p w14:paraId="5FC703D2"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4.</w:t>
      </w:r>
      <w:r w:rsidRPr="003270A6">
        <w:rPr>
          <w:rFonts w:ascii="Times New Roman" w:hAnsi="Times New Roman" w:cs="Times New Roman"/>
        </w:rPr>
        <w:t xml:space="preserve"> Şalupe, bărci cu motor, scutere de apă, iahturi, cu excepţia bărcilor necesare pentru uzul persoanelor care locuiesc în Rezervaţia Biosferei “Delta Dunării”; </w:t>
      </w:r>
    </w:p>
    <w:p w14:paraId="70EA672D"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5.</w:t>
      </w:r>
      <w:r w:rsidRPr="003270A6">
        <w:rPr>
          <w:rFonts w:ascii="Times New Roman" w:hAnsi="Times New Roman" w:cs="Times New Roman"/>
        </w:rPr>
        <w:t xml:space="preserve"> Utilaje agricole: tractor, combină autopropulsată; </w:t>
      </w:r>
    </w:p>
    <w:p w14:paraId="6B852C05"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 xml:space="preserve">6. </w:t>
      </w:r>
      <w:r w:rsidRPr="003270A6">
        <w:rPr>
          <w:rFonts w:ascii="Times New Roman" w:hAnsi="Times New Roman" w:cs="Times New Roman"/>
        </w:rPr>
        <w:t xml:space="preserve">Utilaje de prelucrare agricolă: presă de ulei, moară de cereale; </w:t>
      </w:r>
    </w:p>
    <w:p w14:paraId="6EF6B3A0"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7.</w:t>
      </w:r>
      <w:r w:rsidRPr="003270A6">
        <w:rPr>
          <w:rFonts w:ascii="Times New Roman" w:hAnsi="Times New Roman" w:cs="Times New Roman"/>
        </w:rPr>
        <w:t xml:space="preserve"> Utilaje de prelucrat lemnul: gater sau alte utilaje de prelucrat lemnul acţionate hidraulic, mecanic sau electric. </w:t>
      </w:r>
    </w:p>
    <w:p w14:paraId="0955EC0D"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w:t>
      </w:r>
      <w:r w:rsidRPr="003270A6">
        <w:rPr>
          <w:rFonts w:ascii="Times New Roman" w:hAnsi="Times New Roman" w:cs="Times New Roman"/>
        </w:rPr>
        <w:t xml:space="preserve"> Aflate în stare de funcţionare </w:t>
      </w:r>
    </w:p>
    <w:p w14:paraId="404D69FE" w14:textId="77777777" w:rsidR="00ED5A0B" w:rsidRPr="003270A6" w:rsidRDefault="00ED5A0B" w:rsidP="00ED5A0B">
      <w:pPr>
        <w:pStyle w:val="Default"/>
        <w:numPr>
          <w:ilvl w:val="0"/>
          <w:numId w:val="6"/>
        </w:numPr>
        <w:rPr>
          <w:rFonts w:ascii="Times New Roman" w:hAnsi="Times New Roman" w:cs="Times New Roman"/>
          <w:b/>
          <w:i/>
          <w:u w:val="single"/>
        </w:rPr>
      </w:pPr>
      <w:r w:rsidRPr="003270A6">
        <w:rPr>
          <w:rFonts w:ascii="Times New Roman" w:hAnsi="Times New Roman" w:cs="Times New Roman"/>
          <w:b/>
          <w:i/>
          <w:u w:val="single"/>
        </w:rPr>
        <w:t xml:space="preserve">DEPOZITE BANCARE </w:t>
      </w:r>
    </w:p>
    <w:p w14:paraId="74E802BF"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 xml:space="preserve">1. </w:t>
      </w:r>
      <w:r w:rsidRPr="003270A6">
        <w:rPr>
          <w:rFonts w:ascii="Times New Roman" w:hAnsi="Times New Roman" w:cs="Times New Roman"/>
        </w:rPr>
        <w:t xml:space="preserve">Depozite bancare cu valoare de peste 3.000 lei. </w:t>
      </w:r>
    </w:p>
    <w:p w14:paraId="03BE528D" w14:textId="77777777" w:rsidR="00ED5A0B" w:rsidRPr="003270A6" w:rsidRDefault="00ED5A0B" w:rsidP="00ED5A0B">
      <w:pPr>
        <w:pStyle w:val="Default"/>
        <w:numPr>
          <w:ilvl w:val="0"/>
          <w:numId w:val="7"/>
        </w:numPr>
        <w:rPr>
          <w:rFonts w:ascii="Times New Roman" w:hAnsi="Times New Roman" w:cs="Times New Roman"/>
          <w:b/>
          <w:i/>
          <w:u w:val="single"/>
        </w:rPr>
      </w:pPr>
      <w:r w:rsidRPr="003270A6">
        <w:rPr>
          <w:rFonts w:ascii="Times New Roman" w:hAnsi="Times New Roman" w:cs="Times New Roman"/>
          <w:b/>
          <w:i/>
          <w:u w:val="single"/>
        </w:rPr>
        <w:t xml:space="preserve">TERENURI / ANIMALE ŞI / SAU PĂSĂRI </w:t>
      </w:r>
    </w:p>
    <w:p w14:paraId="377193C2" w14:textId="77777777" w:rsidR="00ED5A0B" w:rsidRPr="003270A6" w:rsidRDefault="00ED5A0B" w:rsidP="00ED5A0B">
      <w:pPr>
        <w:pStyle w:val="Default"/>
        <w:rPr>
          <w:rFonts w:ascii="Times New Roman" w:hAnsi="Times New Roman" w:cs="Times New Roman"/>
        </w:rPr>
      </w:pPr>
      <w:r w:rsidRPr="003270A6">
        <w:rPr>
          <w:rFonts w:ascii="Times New Roman" w:hAnsi="Times New Roman" w:cs="Times New Roman"/>
          <w:b/>
        </w:rPr>
        <w:t>1.</w:t>
      </w:r>
      <w:r w:rsidRPr="003270A6">
        <w:rPr>
          <w:rFonts w:ascii="Times New Roman" w:hAnsi="Times New Roman" w:cs="Times New Roman"/>
        </w:rPr>
        <w:t xml:space="preserve"> Suprafeţe de teren, animale şi păsări a căror valoare netă de producţie anuală depăşeşte suma de </w:t>
      </w:r>
      <w:proofErr w:type="gramStart"/>
      <w:r w:rsidRPr="003270A6">
        <w:rPr>
          <w:rFonts w:ascii="Times New Roman" w:hAnsi="Times New Roman" w:cs="Times New Roman"/>
        </w:rPr>
        <w:t>1.000 euro</w:t>
      </w:r>
      <w:proofErr w:type="gramEnd"/>
      <w:r w:rsidRPr="003270A6">
        <w:rPr>
          <w:rFonts w:ascii="Times New Roman" w:hAnsi="Times New Roman" w:cs="Times New Roman"/>
        </w:rPr>
        <w:t xml:space="preserve"> pentru persoana singură, respectiv suma de 2.500 euro pentru familie </w:t>
      </w:r>
    </w:p>
    <w:p w14:paraId="4298EA61" w14:textId="66C2B319" w:rsidR="00ED5A0B" w:rsidRPr="003270A6" w:rsidRDefault="00ED5A0B" w:rsidP="003270A6">
      <w:pPr>
        <w:pStyle w:val="Default"/>
        <w:ind w:left="142"/>
        <w:rPr>
          <w:rFonts w:ascii="Times New Roman" w:hAnsi="Times New Roman" w:cs="Times New Roman"/>
          <w:b/>
          <w:i/>
          <w:u w:val="single"/>
        </w:rPr>
      </w:pPr>
      <w:r w:rsidRPr="003270A6">
        <w:rPr>
          <w:rFonts w:ascii="Times New Roman" w:hAnsi="Times New Roman" w:cs="Times New Roman"/>
          <w:b/>
          <w:i/>
          <w:u w:val="single"/>
        </w:rPr>
        <w:t xml:space="preserve"> </w:t>
      </w:r>
    </w:p>
    <w:p w14:paraId="7F646F7D" w14:textId="3BFD9FB2" w:rsidR="00ED5A0B" w:rsidRPr="003270A6" w:rsidRDefault="00ED5A0B" w:rsidP="00ED5A0B">
      <w:pPr>
        <w:pStyle w:val="Default"/>
        <w:rPr>
          <w:rFonts w:ascii="Times New Roman" w:hAnsi="Times New Roman" w:cs="Times New Roman"/>
        </w:rPr>
      </w:pPr>
      <w:r w:rsidRPr="003270A6">
        <w:rPr>
          <w:rFonts w:ascii="Times New Roman" w:hAnsi="Times New Roman" w:cs="Times New Roman"/>
        </w:rPr>
        <w:t xml:space="preserve">Familiile şi persoanele singure care au în proprietate cel puţin unul dintre bunurile cuprinse în această listă nu beneficiază de drepturi. </w:t>
      </w:r>
    </w:p>
    <w:p w14:paraId="5F0C67A0" w14:textId="46E36260" w:rsidR="0057336C" w:rsidRPr="003270A6" w:rsidRDefault="0057336C" w:rsidP="0057336C">
      <w:pPr>
        <w:pStyle w:val="Frspaiere"/>
        <w:ind w:left="568"/>
        <w:rPr>
          <w:rFonts w:ascii="Times New Roman" w:hAnsi="Times New Roman" w:cs="Times New Roman"/>
          <w:sz w:val="24"/>
          <w:szCs w:val="24"/>
          <w:lang w:eastAsia="ro-RO"/>
        </w:rPr>
      </w:pPr>
    </w:p>
    <w:p w14:paraId="67D311A0"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b/>
          <w:bCs/>
          <w:color w:val="555555"/>
          <w:sz w:val="24"/>
          <w:szCs w:val="24"/>
          <w:lang w:eastAsia="ro-RO"/>
        </w:rPr>
        <w:t>Notă:</w:t>
      </w:r>
    </w:p>
    <w:p w14:paraId="275817BE"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De la calculul venitului net lunar pe membru de familie se exceptează următoarele:</w:t>
      </w:r>
      <w:r w:rsidRPr="003270A6">
        <w:rPr>
          <w:rFonts w:ascii="Times New Roman" w:eastAsia="Times New Roman" w:hAnsi="Times New Roman" w:cs="Times New Roman"/>
          <w:color w:val="555555"/>
          <w:sz w:val="24"/>
          <w:szCs w:val="24"/>
          <w:lang w:eastAsia="ro-RO"/>
        </w:rPr>
        <w:br/>
        <w:t>a) sumele primite cu titlu de prestații sociale în baza Legii nr. 448/2006 privind protecția și promovarea drepturilor persoanelor cu handicap, republicată, cu modificările și completările ulterioare;</w:t>
      </w:r>
    </w:p>
    <w:p w14:paraId="7993AE16"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b) alocația de stat pentru copii prevăzută de Legea nr. 61/1993 privind alocația de stat pentru copii, republicată, cu modificările ulterioare;</w:t>
      </w:r>
    </w:p>
    <w:p w14:paraId="318A6892"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c) ajutorul social acordat în baza Legii nr. 416/2001, cu modificările și completările ulterioare, alocația pentru susținerea familiei acordată în baza Legii nr. 277/2010, republicată, cu modificările și completările ulterioare, și ajutorul pentru încălzirea locuinței acordat în baza Ordonanței de urgență a Guvernului nr. 70/2011 privind măsurile de protecție socială în perioada sezonului rece, aprobată prin Legea nr. 92/2012, cu modificările și completările ulterioare;</w:t>
      </w:r>
    </w:p>
    <w:p w14:paraId="25DA7624"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d) ajutoarele de stat acordate pentru activitățile agricole din fonduri publice, inclusiv cele din fonduri externe nerambursabile;</w:t>
      </w:r>
    </w:p>
    <w:p w14:paraId="48F31965"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e) sumele acordate ca burse sau alte forme de sprijin financiar destinate exclusiv susținerii educației preșcolarilor, elevilor și studenților, prin programe ale Ministerului Educației Naționale și Cercetării Științifice, altor instituții publice și private, inclusiv organizații neguvernamentale;</w:t>
      </w:r>
    </w:p>
    <w:p w14:paraId="31221B1F"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f) sumele primite din activitatea de zilier, în condițiile Legii nr. 52/2011 privind exercitarea unor activități cu caracter ocazional desfășurate de zilieri, republicată;</w:t>
      </w:r>
    </w:p>
    <w:p w14:paraId="04774F87"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lastRenderedPageBreak/>
        <w:t>g) sumele primite de persoanele apte de muncă din familie ca urmare a participării la programe de formare profesională organizate în condițiile legii, dacă acestea nu au titlu de venituri salariale;</w:t>
      </w:r>
    </w:p>
    <w:p w14:paraId="7032AAA8"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h) sumele primite cu titlu de ajutor temporar ori ocazional din partea unor persoane fizice sau juridice ori de la bugetul de stat sau local cu titlu de ajutor de urgență.</w:t>
      </w:r>
    </w:p>
    <w:p w14:paraId="62C9ED35" w14:textId="6804A06A"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   În cazul familiei sau persoanei singure care locuiește și gospodărește împreună cu alte familii ori persoane singure și contribuie împreună la achiziționarea sau realizarea unor bunuri și a unor venituri din valorificarea acestora ori la consumul acestora, la stabilirea venitului pe membru de familie se iau în considerare atât veniturile nete lunare proprii, cât și partea ce îi revine de drept din veniturile lunare nete realizate în comun de persoanele din gospodărie.</w:t>
      </w:r>
    </w:p>
    <w:p w14:paraId="779E05F5" w14:textId="77777777" w:rsidR="0057336C" w:rsidRPr="003270A6" w:rsidRDefault="0057336C" w:rsidP="0057336C">
      <w:pPr>
        <w:shd w:val="clear" w:color="auto" w:fill="FFFFFF"/>
        <w:spacing w:after="100" w:afterAutospacing="1" w:line="240" w:lineRule="auto"/>
        <w:ind w:left="360"/>
        <w:rPr>
          <w:rFonts w:ascii="Times New Roman" w:eastAsia="Times New Roman" w:hAnsi="Times New Roman" w:cs="Times New Roman"/>
          <w:color w:val="555555"/>
          <w:sz w:val="24"/>
          <w:szCs w:val="24"/>
          <w:lang w:eastAsia="ro-RO"/>
        </w:rPr>
      </w:pPr>
      <w:r w:rsidRPr="003270A6">
        <w:rPr>
          <w:rFonts w:ascii="Times New Roman" w:eastAsia="Times New Roman" w:hAnsi="Times New Roman" w:cs="Times New Roman"/>
          <w:color w:val="555555"/>
          <w:sz w:val="24"/>
          <w:szCs w:val="24"/>
          <w:lang w:eastAsia="ro-RO"/>
        </w:rPr>
        <w:t>Pentru situațiile în care nu se poate determina partea ce revine de drept prevăzută anterior, solicitantul completează o declarație pe propria răspundere pentru venitul rezultat din gospodărirea împreună.</w:t>
      </w:r>
    </w:p>
    <w:p w14:paraId="2C6D5273" w14:textId="0FF2098B" w:rsidR="0057336C" w:rsidRPr="003270A6" w:rsidRDefault="0057336C" w:rsidP="0057336C">
      <w:pPr>
        <w:shd w:val="clear" w:color="auto" w:fill="FFFFFF"/>
        <w:spacing w:after="100" w:afterAutospacing="1" w:line="240" w:lineRule="auto"/>
        <w:ind w:left="568"/>
        <w:rPr>
          <w:rFonts w:ascii="Times New Roman" w:eastAsia="Times New Roman" w:hAnsi="Times New Roman" w:cs="Times New Roman"/>
          <w:color w:val="555555"/>
          <w:sz w:val="24"/>
          <w:szCs w:val="24"/>
          <w:lang w:eastAsia="ro-RO"/>
        </w:rPr>
      </w:pPr>
    </w:p>
    <w:p w14:paraId="052E99E8" w14:textId="77777777" w:rsidR="0057336C" w:rsidRPr="003270A6" w:rsidRDefault="0057336C" w:rsidP="0057336C">
      <w:pPr>
        <w:pStyle w:val="Frspaiere"/>
        <w:ind w:left="360"/>
        <w:rPr>
          <w:rFonts w:ascii="Times New Roman" w:hAnsi="Times New Roman" w:cs="Times New Roman"/>
          <w:sz w:val="24"/>
          <w:szCs w:val="24"/>
          <w:lang w:eastAsia="ro-RO"/>
        </w:rPr>
      </w:pPr>
    </w:p>
    <w:p w14:paraId="2FFA4F10" w14:textId="77777777" w:rsidR="00B71A7A" w:rsidRPr="003270A6" w:rsidRDefault="00B71A7A">
      <w:pPr>
        <w:rPr>
          <w:rFonts w:ascii="Times New Roman" w:hAnsi="Times New Roman" w:cs="Times New Roman"/>
          <w:sz w:val="24"/>
          <w:szCs w:val="24"/>
        </w:rPr>
      </w:pPr>
    </w:p>
    <w:p w14:paraId="505321E1" w14:textId="77777777" w:rsidR="00AD0898" w:rsidRPr="003270A6" w:rsidRDefault="00AD0898">
      <w:pPr>
        <w:rPr>
          <w:rFonts w:ascii="Times New Roman" w:hAnsi="Times New Roman" w:cs="Times New Roman"/>
          <w:sz w:val="24"/>
          <w:szCs w:val="24"/>
        </w:rPr>
      </w:pPr>
    </w:p>
    <w:sectPr w:rsidR="00AD0898" w:rsidRPr="00327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CE2"/>
    <w:multiLevelType w:val="hybridMultilevel"/>
    <w:tmpl w:val="88BAC6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5A7A57"/>
    <w:multiLevelType w:val="hybridMultilevel"/>
    <w:tmpl w:val="7A905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22C42"/>
    <w:multiLevelType w:val="hybridMultilevel"/>
    <w:tmpl w:val="42D2DF80"/>
    <w:lvl w:ilvl="0" w:tplc="04180001">
      <w:start w:val="1"/>
      <w:numFmt w:val="bullet"/>
      <w:lvlText w:val=""/>
      <w:lvlJc w:val="left"/>
      <w:pPr>
        <w:ind w:left="710"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 w15:restartNumberingAfterBreak="0">
    <w:nsid w:val="30C93FB2"/>
    <w:multiLevelType w:val="hybridMultilevel"/>
    <w:tmpl w:val="9260DD06"/>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90957F9"/>
    <w:multiLevelType w:val="multilevel"/>
    <w:tmpl w:val="4A726A6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40FF2EB1"/>
    <w:multiLevelType w:val="hybridMultilevel"/>
    <w:tmpl w:val="F13C288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B0716B2"/>
    <w:multiLevelType w:val="hybridMultilevel"/>
    <w:tmpl w:val="D6340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D6D2E"/>
    <w:multiLevelType w:val="multilevel"/>
    <w:tmpl w:val="7F3C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D0DD6"/>
    <w:multiLevelType w:val="multilevel"/>
    <w:tmpl w:val="0FA2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32108"/>
    <w:multiLevelType w:val="hybridMultilevel"/>
    <w:tmpl w:val="F1002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00E94"/>
    <w:multiLevelType w:val="hybridMultilevel"/>
    <w:tmpl w:val="C8FC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D6A97"/>
    <w:multiLevelType w:val="hybridMultilevel"/>
    <w:tmpl w:val="CF3CB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1"/>
  </w:num>
  <w:num w:numId="6">
    <w:abstractNumId w:val="6"/>
  </w:num>
  <w:num w:numId="7">
    <w:abstractNumId w:val="9"/>
  </w:num>
  <w:num w:numId="8">
    <w:abstractNumId w:val="3"/>
  </w:num>
  <w:num w:numId="9">
    <w:abstractNumId w:val="10"/>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7A"/>
    <w:rsid w:val="003270A6"/>
    <w:rsid w:val="0057336C"/>
    <w:rsid w:val="006E5F4D"/>
    <w:rsid w:val="008B27D6"/>
    <w:rsid w:val="00AD0898"/>
    <w:rsid w:val="00B54356"/>
    <w:rsid w:val="00B71A7A"/>
    <w:rsid w:val="00ED5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A67"/>
  <w15:chartTrackingRefBased/>
  <w15:docId w15:val="{953C259E-798A-4D86-9623-26337DED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36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336C"/>
    <w:pPr>
      <w:spacing w:after="0" w:line="240" w:lineRule="auto"/>
    </w:pPr>
  </w:style>
  <w:style w:type="paragraph" w:styleId="Listparagraf">
    <w:name w:val="List Paragraph"/>
    <w:basedOn w:val="Normal"/>
    <w:uiPriority w:val="34"/>
    <w:qFormat/>
    <w:rsid w:val="0057336C"/>
    <w:pPr>
      <w:ind w:left="720"/>
      <w:contextualSpacing/>
    </w:pPr>
  </w:style>
  <w:style w:type="paragraph" w:styleId="NormalWeb">
    <w:name w:val="Normal (Web)"/>
    <w:basedOn w:val="Normal"/>
    <w:uiPriority w:val="99"/>
    <w:semiHidden/>
    <w:unhideWhenUsed/>
    <w:rsid w:val="0057336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7336C"/>
    <w:rPr>
      <w:b/>
      <w:bCs/>
    </w:rPr>
  </w:style>
  <w:style w:type="paragraph" w:customStyle="1" w:styleId="Default">
    <w:name w:val="Default"/>
    <w:rsid w:val="00ED5A0B"/>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6841">
      <w:bodyDiv w:val="1"/>
      <w:marLeft w:val="0"/>
      <w:marRight w:val="0"/>
      <w:marTop w:val="0"/>
      <w:marBottom w:val="0"/>
      <w:divBdr>
        <w:top w:val="none" w:sz="0" w:space="0" w:color="auto"/>
        <w:left w:val="none" w:sz="0" w:space="0" w:color="auto"/>
        <w:bottom w:val="none" w:sz="0" w:space="0" w:color="auto"/>
        <w:right w:val="none" w:sz="0" w:space="0" w:color="auto"/>
      </w:divBdr>
    </w:div>
    <w:div w:id="19350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1767</Words>
  <Characters>10251</Characters>
  <Application>Microsoft Office Word</Application>
  <DocSecurity>0</DocSecurity>
  <Lines>85</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1</cp:revision>
  <dcterms:created xsi:type="dcterms:W3CDTF">2019-10-07T08:51:00Z</dcterms:created>
  <dcterms:modified xsi:type="dcterms:W3CDTF">2019-10-07T10:18:00Z</dcterms:modified>
</cp:coreProperties>
</file>